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E79" w:rsidRPr="002D5E79" w:rsidRDefault="002D5E79" w:rsidP="002D5E79">
      <w:pPr>
        <w:shd w:val="clear" w:color="auto" w:fill="FFFFFF"/>
        <w:spacing w:after="240" w:line="449" w:lineRule="atLeast"/>
        <w:outlineLvl w:val="1"/>
        <w:rPr>
          <w:rFonts w:eastAsia="Times New Roman" w:cstheme="minorHAnsi"/>
          <w:color w:val="191919"/>
          <w:sz w:val="24"/>
          <w:szCs w:val="24"/>
        </w:rPr>
      </w:pPr>
      <w:r w:rsidRPr="002D5E79">
        <w:rPr>
          <w:rFonts w:eastAsia="Times New Roman" w:cstheme="minorHAnsi"/>
          <w:color w:val="191919"/>
          <w:sz w:val="24"/>
          <w:szCs w:val="24"/>
        </w:rPr>
        <w:t>Ćwiczenia słuchu fonematycznego</w:t>
      </w:r>
    </w:p>
    <w:p w:rsidR="002D5E79" w:rsidRPr="002D5E79" w:rsidRDefault="002D5E79" w:rsidP="002D5E79">
      <w:p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Słuch fonematyczny jest odpowiedzialny za rozróżnianie najmniejszych elementów mowy –  fonemów. Pozwala  wyodrębnić z potoku mowy zdania, w zdaniach – wyrazy, w wyrazach – sylaby, w sylabach – głoski, a także ustalić kolejność głosek w wyrazie. Prawidłowe funkcjonowanie słuchu fonematycznego</w:t>
      </w:r>
      <w:r>
        <w:rPr>
          <w:rFonts w:eastAsia="Times New Roman" w:cstheme="minorHAnsi"/>
          <w:color w:val="040404"/>
          <w:sz w:val="24"/>
          <w:szCs w:val="24"/>
        </w:rPr>
        <w:t xml:space="preserve"> </w:t>
      </w:r>
      <w:r w:rsidRPr="002D5E79">
        <w:rPr>
          <w:rFonts w:eastAsia="Times New Roman" w:cstheme="minorHAnsi"/>
          <w:color w:val="040404"/>
          <w:sz w:val="24"/>
          <w:szCs w:val="24"/>
        </w:rPr>
        <w:t>jest niezbędne do prawidłowego rozwoju mowy oraz umiejętności czytania i pisania. Słuch fonematyczny kształtuje się w trakcie rozwoju mowy dziecka w sposób spontaniczny i niezamierzony, jednak można go wspomóc zabawami i ćwiczeniami</w:t>
      </w:r>
      <w:r>
        <w:rPr>
          <w:rFonts w:eastAsia="Times New Roman" w:cstheme="minorHAnsi"/>
          <w:color w:val="040404"/>
          <w:sz w:val="24"/>
          <w:szCs w:val="24"/>
        </w:rPr>
        <w:t>.</w:t>
      </w:r>
    </w:p>
    <w:p w:rsidR="002D5E79" w:rsidRPr="002D5E79" w:rsidRDefault="002D5E79" w:rsidP="002D5E79">
      <w:p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b/>
          <w:bCs/>
          <w:color w:val="040404"/>
          <w:sz w:val="24"/>
          <w:szCs w:val="24"/>
        </w:rPr>
        <w:t xml:space="preserve">1. Ćwiczenia na materiale </w:t>
      </w:r>
      <w:proofErr w:type="spellStart"/>
      <w:r w:rsidRPr="002D5E79">
        <w:rPr>
          <w:rFonts w:eastAsia="Times New Roman" w:cstheme="minorHAnsi"/>
          <w:b/>
          <w:bCs/>
          <w:color w:val="040404"/>
          <w:sz w:val="24"/>
          <w:szCs w:val="24"/>
        </w:rPr>
        <w:t>bezliterowym</w:t>
      </w:r>
      <w:proofErr w:type="spellEnd"/>
      <w:r w:rsidRPr="002D5E79">
        <w:rPr>
          <w:rFonts w:eastAsia="Times New Roman" w:cstheme="minorHAnsi"/>
          <w:b/>
          <w:bCs/>
          <w:color w:val="040404"/>
          <w:sz w:val="24"/>
          <w:szCs w:val="24"/>
        </w:rPr>
        <w:t xml:space="preserve"> – ćwiczenia słuchowe i rytmiczne:</w:t>
      </w:r>
    </w:p>
    <w:p w:rsidR="002D5E79" w:rsidRPr="002D5E79" w:rsidRDefault="002D5E79" w:rsidP="002D5E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16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Prezentowanie różnych dźwięków i szmerów (przesypywanie różnych materiałów sypkich: piasek, kamienie, żwir)</w:t>
      </w:r>
    </w:p>
    <w:p w:rsidR="002D5E79" w:rsidRPr="002D5E79" w:rsidRDefault="002D5E79" w:rsidP="002D5E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16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Rozpoznawania dźwięków charakterystycznych dla pojazdów, głosów zwierząt , sprzętu gospodarstwa domowego, rozpoznawanie dźwięków różnych instrumentów...)</w:t>
      </w:r>
    </w:p>
    <w:p w:rsidR="002D5E79" w:rsidRPr="002D5E79" w:rsidRDefault="002D5E79" w:rsidP="002D5E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16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Odtwarzanie przez dziecko słyszanego rytmu  np. przy pomocy instrumentów perkusyjnych (profesjonalnych lub samodzielnie wykonanych), wyklaskiwania, wytupywania itp.</w:t>
      </w:r>
    </w:p>
    <w:p w:rsidR="002D5E79" w:rsidRPr="002D5E79" w:rsidRDefault="002D5E79" w:rsidP="002D5E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16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Odgadywanie odgłosów bez widocznego źródła dźwięku (przelewanie wody, rozdzieranie papieru, przesuwanie krzesła, gwizd czajnika, brzęk kluczy…)</w:t>
      </w:r>
    </w:p>
    <w:p w:rsidR="002D5E79" w:rsidRPr="002D5E79" w:rsidRDefault="002D5E79" w:rsidP="002D5E79">
      <w:pPr>
        <w:pStyle w:val="Akapitzlist"/>
        <w:numPr>
          <w:ilvl w:val="0"/>
          <w:numId w:val="8"/>
        </w:numPr>
        <w:shd w:val="clear" w:color="auto" w:fill="FFFFFF"/>
        <w:spacing w:after="0" w:line="240" w:lineRule="auto"/>
        <w:ind w:right="216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Rozpoznawanie melodii piosenek po zaśpiewanym fragmencie.</w:t>
      </w:r>
    </w:p>
    <w:p w:rsidR="002D5E79" w:rsidRDefault="002D5E79" w:rsidP="002D5E79">
      <w:p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b/>
          <w:bCs/>
          <w:color w:val="040404"/>
          <w:sz w:val="24"/>
          <w:szCs w:val="24"/>
        </w:rPr>
        <w:t>2. Ćwiczenia na materiale literowym: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zabawa w poszukiwanie przedmiotów, których nazwy zaczynają się od np. ,,sza” (szalik , szafa ...); „</w:t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lo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>” (lody, loki)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zabawa w sklep: dziecko podchodzi do stolika, na którym leży dużo przedmiotów. Poleca się mu ,,kupić” przedmioty, których nazwa zaczyna się od podanej sylaby np. ,,su” (sukienka, sól...)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 xml:space="preserve">łańcuch sylabowy: dziecko wypowiada dwusylabowy wyraz, dzieli go na sylaby, druga sylaba staje się początkiem nowego wyrazu np. </w:t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wa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>- ta, ta-ma.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dziecko nazywa obrazki, a następnie dzieli nazwy na sylaby i liczy je, sylaby można wyklaskiwać, wyskakiwać itp.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zabawa w „urwane słowa” – wypowiadamy wyrazy, w których nie ma pierwszej głoski np. …górek, …</w:t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ułka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>, …</w:t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asło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>, a dziecko musi powiedzieć cały wyraz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segregowanie obrazków; rozkładamy obrazki z dwóch grup np.(p, b), a dziecko ma ułożyć je w dwóch szeregach np. p - półka, pomidor, parasol; b –banan, bułka, bocian.</w:t>
      </w:r>
    </w:p>
    <w:p w:rsidR="002D5E79" w:rsidRPr="002D5E79" w:rsidRDefault="002D5E79" w:rsidP="002D5E79">
      <w:pPr>
        <w:pStyle w:val="Akapitzlist"/>
        <w:numPr>
          <w:ilvl w:val="0"/>
          <w:numId w:val="7"/>
        </w:num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zabawa w wyszukiwanie słów na daną głoskę np. ,,t” ( tata, torba, taca, tory …)</w:t>
      </w:r>
    </w:p>
    <w:p w:rsidR="002D5E79" w:rsidRPr="002D5E79" w:rsidRDefault="002D5E79" w:rsidP="002D5E79">
      <w:p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</w:p>
    <w:p w:rsidR="002D5E79" w:rsidRPr="002D5E79" w:rsidRDefault="002D5E79" w:rsidP="002D5E79">
      <w:pPr>
        <w:shd w:val="clear" w:color="auto" w:fill="FFFFFF"/>
        <w:spacing w:after="0" w:line="240" w:lineRule="auto"/>
        <w:rPr>
          <w:rFonts w:eastAsia="Times New Roman" w:cstheme="minorHAnsi"/>
          <w:color w:val="040404"/>
          <w:sz w:val="24"/>
          <w:szCs w:val="24"/>
        </w:rPr>
      </w:pPr>
      <w:r w:rsidRPr="002D5E79">
        <w:rPr>
          <w:rFonts w:eastAsia="Times New Roman" w:cstheme="minorHAnsi"/>
          <w:color w:val="040404"/>
          <w:sz w:val="24"/>
          <w:szCs w:val="24"/>
        </w:rPr>
        <w:t>Bibliografia:</w:t>
      </w:r>
      <w:r w:rsidRPr="002D5E79">
        <w:rPr>
          <w:rFonts w:eastAsia="Times New Roman" w:cstheme="minorHAnsi"/>
          <w:color w:val="040404"/>
          <w:sz w:val="24"/>
          <w:szCs w:val="24"/>
        </w:rPr>
        <w:br/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Rocławski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 xml:space="preserve"> B.: Słuch fonemowy i fonetyczny. Teoria i praktyka. Wyd. </w:t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Glottispol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 xml:space="preserve"> 2003 r.</w:t>
      </w:r>
      <w:r w:rsidRPr="002D5E79">
        <w:rPr>
          <w:rFonts w:eastAsia="Times New Roman" w:cstheme="minorHAnsi"/>
          <w:color w:val="040404"/>
          <w:sz w:val="24"/>
          <w:szCs w:val="24"/>
        </w:rPr>
        <w:br/>
        <w:t>Skorek E.M.: Oblicza wad wymowy. Wydawnictwo Akademickie „Żak”, Warszawa 2001 r.</w:t>
      </w:r>
      <w:r w:rsidRPr="002D5E79">
        <w:rPr>
          <w:rFonts w:eastAsia="Times New Roman" w:cstheme="minorHAnsi"/>
          <w:color w:val="040404"/>
          <w:sz w:val="24"/>
          <w:szCs w:val="24"/>
        </w:rPr>
        <w:br/>
        <w:t>Chmielewska E.: Zabawy logopedyczne i nie tylko. MAC 1996 r.</w:t>
      </w:r>
      <w:r w:rsidRPr="002D5E79">
        <w:rPr>
          <w:rFonts w:eastAsia="Times New Roman" w:cstheme="minorHAnsi"/>
          <w:color w:val="040404"/>
          <w:sz w:val="24"/>
          <w:szCs w:val="24"/>
        </w:rPr>
        <w:br/>
        <w:t xml:space="preserve">Styczek I: Badania i kształcenie słuchu fonetycznego. </w:t>
      </w:r>
      <w:proofErr w:type="spellStart"/>
      <w:r w:rsidRPr="002D5E79">
        <w:rPr>
          <w:rFonts w:eastAsia="Times New Roman" w:cstheme="minorHAnsi"/>
          <w:color w:val="040404"/>
          <w:sz w:val="24"/>
          <w:szCs w:val="24"/>
        </w:rPr>
        <w:t>WsiP</w:t>
      </w:r>
      <w:proofErr w:type="spellEnd"/>
      <w:r w:rsidRPr="002D5E79">
        <w:rPr>
          <w:rFonts w:eastAsia="Times New Roman" w:cstheme="minorHAnsi"/>
          <w:color w:val="040404"/>
          <w:sz w:val="24"/>
          <w:szCs w:val="24"/>
        </w:rPr>
        <w:t>, Warszawa 1982 r.</w:t>
      </w:r>
    </w:p>
    <w:p w:rsidR="0081140A" w:rsidRPr="002D5E79" w:rsidRDefault="0081140A">
      <w:pPr>
        <w:rPr>
          <w:rFonts w:cstheme="minorHAnsi"/>
          <w:sz w:val="24"/>
          <w:szCs w:val="24"/>
        </w:rPr>
      </w:pPr>
    </w:p>
    <w:sectPr w:rsidR="0081140A" w:rsidRPr="002D5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F686F"/>
    <w:multiLevelType w:val="multilevel"/>
    <w:tmpl w:val="7BA00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AF7964"/>
    <w:multiLevelType w:val="multilevel"/>
    <w:tmpl w:val="ECBA4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236B8C"/>
    <w:multiLevelType w:val="hybridMultilevel"/>
    <w:tmpl w:val="47C247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0248B"/>
    <w:multiLevelType w:val="multilevel"/>
    <w:tmpl w:val="381CE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E03984"/>
    <w:multiLevelType w:val="hybridMultilevel"/>
    <w:tmpl w:val="7D6031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0572EC"/>
    <w:multiLevelType w:val="multilevel"/>
    <w:tmpl w:val="44D4F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9312DA"/>
    <w:multiLevelType w:val="hybridMultilevel"/>
    <w:tmpl w:val="D68AE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1456DF"/>
    <w:multiLevelType w:val="multilevel"/>
    <w:tmpl w:val="D654D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D5E79"/>
    <w:rsid w:val="002D5E79"/>
    <w:rsid w:val="00811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D5E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D5E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nyWeb">
    <w:name w:val="Normal (Web)"/>
    <w:basedOn w:val="Normalny"/>
    <w:uiPriority w:val="99"/>
    <w:semiHidden/>
    <w:unhideWhenUsed/>
    <w:rsid w:val="002D5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2D5E79"/>
    <w:rPr>
      <w:b/>
      <w:bCs/>
    </w:rPr>
  </w:style>
  <w:style w:type="character" w:styleId="Uwydatnienie">
    <w:name w:val="Emphasis"/>
    <w:basedOn w:val="Domylnaczcionkaakapitu"/>
    <w:uiPriority w:val="20"/>
    <w:qFormat/>
    <w:rsid w:val="002D5E79"/>
    <w:rPr>
      <w:i/>
      <w:iCs/>
    </w:rPr>
  </w:style>
  <w:style w:type="paragraph" w:styleId="Akapitzlist">
    <w:name w:val="List Paragraph"/>
    <w:basedOn w:val="Normalny"/>
    <w:uiPriority w:val="34"/>
    <w:qFormat/>
    <w:rsid w:val="002D5E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366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2020-05-21T08:30:00Z</dcterms:created>
  <dcterms:modified xsi:type="dcterms:W3CDTF">2020-05-21T18:19:00Z</dcterms:modified>
</cp:coreProperties>
</file>