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6AC" w:rsidRDefault="002866AC">
      <w:r>
        <w:t xml:space="preserve">Terminarz postępowania rekrutacyjnego oraz postępowania uzupełniającego </w:t>
      </w:r>
      <w:r>
        <w:br/>
        <w:t>do przedszkoli i oddziałów przedszkolnych w publicznych szkołach podstawowych prowadzonych prze</w:t>
      </w:r>
      <w:r w:rsidR="00A42FF3">
        <w:t>z Gminę Piła na rok szkolny 2025/2026</w:t>
      </w:r>
    </w:p>
    <w:p w:rsidR="002866AC" w:rsidRDefault="002866AC">
      <w:pPr>
        <w:spacing w:line="259" w:lineRule="auto"/>
        <w:ind w:left="336" w:firstLine="0"/>
        <w:jc w:val="center"/>
      </w:pPr>
      <w:r>
        <w:t xml:space="preserve"> </w:t>
      </w:r>
    </w:p>
    <w:tbl>
      <w:tblPr>
        <w:tblW w:w="9155" w:type="dxa"/>
        <w:tblInd w:w="19" w:type="dxa"/>
        <w:tblCellMar>
          <w:top w:w="12" w:type="dxa"/>
          <w:left w:w="106" w:type="dxa"/>
          <w:right w:w="82" w:type="dxa"/>
        </w:tblCellMar>
        <w:tblLook w:val="00A0" w:firstRow="1" w:lastRow="0" w:firstColumn="1" w:lastColumn="0" w:noHBand="0" w:noVBand="0"/>
      </w:tblPr>
      <w:tblGrid>
        <w:gridCol w:w="6684"/>
        <w:gridCol w:w="2471"/>
      </w:tblGrid>
      <w:tr w:rsidR="002866AC" w:rsidTr="004F4CD1">
        <w:trPr>
          <w:trHeight w:val="674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866AC" w:rsidRPr="004F4CD1" w:rsidRDefault="002866AC" w:rsidP="004F4CD1">
            <w:pPr>
              <w:spacing w:line="259" w:lineRule="auto"/>
              <w:ind w:left="0" w:right="24" w:firstLine="0"/>
              <w:jc w:val="center"/>
            </w:pPr>
            <w:r w:rsidRPr="004F4CD1">
              <w:rPr>
                <w:sz w:val="22"/>
              </w:rPr>
              <w:t>Zakres zadań</w:t>
            </w:r>
            <w:r w:rsidRPr="004F4CD1">
              <w:rPr>
                <w:b w:val="0"/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866AC" w:rsidRPr="004F4CD1" w:rsidRDefault="002866AC" w:rsidP="004F4CD1">
            <w:pPr>
              <w:spacing w:line="259" w:lineRule="auto"/>
              <w:ind w:left="6" w:firstLine="0"/>
              <w:jc w:val="center"/>
            </w:pPr>
            <w:r w:rsidRPr="004F4CD1">
              <w:rPr>
                <w:sz w:val="22"/>
              </w:rPr>
              <w:t>Terminy</w:t>
            </w:r>
            <w:r w:rsidRPr="004F4CD1">
              <w:rPr>
                <w:b w:val="0"/>
                <w:sz w:val="22"/>
              </w:rPr>
              <w:t xml:space="preserve"> </w:t>
            </w:r>
          </w:p>
        </w:tc>
      </w:tr>
      <w:tr w:rsidR="002866AC" w:rsidTr="004F4CD1">
        <w:trPr>
          <w:trHeight w:val="1170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sz w:val="22"/>
              </w:rPr>
              <w:t xml:space="preserve">Przyjmowanie deklaracji rodziców dzieci uczęszczających do przedszkola o chęci kontynuowania wychowania przedszkolnego </w:t>
            </w:r>
            <w:r w:rsidR="009C3556">
              <w:rPr>
                <w:sz w:val="22"/>
              </w:rPr>
              <w:t xml:space="preserve">                    </w:t>
            </w:r>
            <w:r w:rsidRPr="004F4CD1">
              <w:rPr>
                <w:sz w:val="22"/>
              </w:rPr>
              <w:t>w kolejnym roku szkolnym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A42FF3" w:rsidP="004F4CD1">
            <w:pPr>
              <w:spacing w:line="259" w:lineRule="auto"/>
              <w:ind w:left="4" w:firstLine="0"/>
              <w:jc w:val="center"/>
            </w:pPr>
            <w:r>
              <w:t>3</w:t>
            </w:r>
            <w:r w:rsidR="00B70BE8">
              <w:t xml:space="preserve"> </w:t>
            </w:r>
            <w:r>
              <w:t>- 7 marca 2025 r.</w:t>
            </w:r>
          </w:p>
        </w:tc>
      </w:tr>
      <w:tr w:rsidR="002866AC" w:rsidTr="004F4CD1">
        <w:trPr>
          <w:trHeight w:val="502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>Ustalenie liczby wolnych miejsc w przedszkolu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A42FF3" w:rsidP="004F4CD1">
            <w:pPr>
              <w:spacing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10</w:t>
            </w:r>
            <w:r w:rsidR="00B70BE8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- 11 marca 2025 r.</w:t>
            </w:r>
          </w:p>
        </w:tc>
      </w:tr>
      <w:tr w:rsidR="002866AC" w:rsidTr="004F4CD1">
        <w:trPr>
          <w:trHeight w:val="1166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right="3" w:firstLine="0"/>
              <w:jc w:val="center"/>
            </w:pPr>
            <w:r w:rsidRPr="004F4CD1">
              <w:rPr>
                <w:b w:val="0"/>
                <w:sz w:val="22"/>
              </w:rPr>
              <w:t xml:space="preserve">Podanie do publicznej wiadomości informacji o wolnych miejscach </w:t>
            </w:r>
            <w:r w:rsidR="009C3556">
              <w:rPr>
                <w:b w:val="0"/>
                <w:sz w:val="22"/>
              </w:rPr>
              <w:t xml:space="preserve">                   </w:t>
            </w:r>
            <w:r w:rsidRPr="004F4CD1">
              <w:rPr>
                <w:b w:val="0"/>
                <w:sz w:val="22"/>
              </w:rPr>
              <w:t>w przedszkolach oraz obowiązujących kryteriach naboru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2866AC" w:rsidP="004F4CD1">
            <w:pPr>
              <w:spacing w:line="259" w:lineRule="auto"/>
              <w:ind w:left="8" w:firstLine="0"/>
              <w:rPr>
                <w:bCs/>
              </w:rPr>
            </w:pPr>
            <w:r w:rsidRPr="004F4CD1">
              <w:rPr>
                <w:bCs/>
                <w:sz w:val="22"/>
              </w:rPr>
              <w:t xml:space="preserve">  </w:t>
            </w:r>
            <w:r w:rsidR="00A42FF3">
              <w:rPr>
                <w:bCs/>
                <w:sz w:val="22"/>
              </w:rPr>
              <w:t>12 marca 2025 r.</w:t>
            </w:r>
          </w:p>
        </w:tc>
      </w:tr>
      <w:tr w:rsidR="002866AC" w:rsidTr="004F4CD1">
        <w:trPr>
          <w:trHeight w:val="504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sz w:val="22"/>
              </w:rPr>
              <w:t>Składanie wniosków wraz z załącznikami (dokumentami)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A42FF3" w:rsidP="004F4CD1">
            <w:pPr>
              <w:spacing w:line="259" w:lineRule="auto"/>
              <w:ind w:left="4" w:firstLine="0"/>
              <w:jc w:val="center"/>
            </w:pPr>
            <w:r>
              <w:rPr>
                <w:sz w:val="22"/>
              </w:rPr>
              <w:t>13</w:t>
            </w:r>
            <w:r w:rsidR="00B70BE8">
              <w:rPr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 w:rsidR="00B70BE8">
              <w:rPr>
                <w:sz w:val="22"/>
              </w:rPr>
              <w:t xml:space="preserve"> </w:t>
            </w:r>
            <w:r>
              <w:rPr>
                <w:sz w:val="22"/>
              </w:rPr>
              <w:t>26 marca 2025 r.</w:t>
            </w:r>
          </w:p>
        </w:tc>
      </w:tr>
      <w:tr w:rsidR="002866AC" w:rsidTr="004F4CD1">
        <w:trPr>
          <w:trHeight w:val="502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>Weryfikacja wniosków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A42FF3" w:rsidP="004F4CD1">
            <w:pPr>
              <w:spacing w:line="259" w:lineRule="auto"/>
              <w:ind w:left="4"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27</w:t>
            </w:r>
            <w:r w:rsidR="00B70BE8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- 28 </w:t>
            </w:r>
            <w:r>
              <w:rPr>
                <w:sz w:val="22"/>
              </w:rPr>
              <w:t>marca 2025 r.</w:t>
            </w:r>
          </w:p>
        </w:tc>
      </w:tr>
      <w:tr w:rsidR="002866AC" w:rsidTr="004F4CD1">
        <w:trPr>
          <w:trHeight w:val="1116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after="27" w:line="286" w:lineRule="auto"/>
              <w:ind w:left="0" w:firstLine="0"/>
              <w:jc w:val="center"/>
            </w:pPr>
            <w:r w:rsidRPr="004F4CD1">
              <w:rPr>
                <w:sz w:val="22"/>
              </w:rPr>
              <w:t>Ustalenie wyników postępowania rekrutacyjnego i podanie do publicznej wiadomości listy kandydatów</w:t>
            </w:r>
          </w:p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sz w:val="22"/>
              </w:rPr>
              <w:t>zakwalifikowanych</w:t>
            </w:r>
            <w:r w:rsidRPr="004F4CD1">
              <w:rPr>
                <w:b w:val="0"/>
                <w:sz w:val="22"/>
              </w:rPr>
              <w:t xml:space="preserve"> </w:t>
            </w:r>
            <w:r w:rsidRPr="004F4CD1">
              <w:rPr>
                <w:sz w:val="22"/>
              </w:rPr>
              <w:t>i kandydatów niezakwalifikowanych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2866AC" w:rsidP="004F4CD1">
            <w:pPr>
              <w:spacing w:after="312" w:line="259" w:lineRule="auto"/>
              <w:ind w:left="6" w:firstLine="0"/>
            </w:pPr>
            <w:r w:rsidRPr="004F4CD1">
              <w:rPr>
                <w:sz w:val="22"/>
              </w:rPr>
              <w:t xml:space="preserve">    </w:t>
            </w:r>
            <w:r w:rsidR="00A42FF3">
              <w:rPr>
                <w:sz w:val="22"/>
              </w:rPr>
              <w:t>31 marca 2025 r.</w:t>
            </w:r>
          </w:p>
          <w:p w:rsidR="002866AC" w:rsidRPr="004F4CD1" w:rsidRDefault="002866AC" w:rsidP="004F4CD1">
            <w:pPr>
              <w:spacing w:line="259" w:lineRule="auto"/>
              <w:ind w:left="8" w:firstLine="0"/>
              <w:jc w:val="center"/>
            </w:pPr>
            <w:r w:rsidRPr="004F4CD1">
              <w:rPr>
                <w:sz w:val="22"/>
              </w:rPr>
              <w:t xml:space="preserve"> godz. 12:00</w:t>
            </w:r>
            <w:r w:rsidRPr="004F4CD1">
              <w:rPr>
                <w:b w:val="0"/>
                <w:sz w:val="22"/>
              </w:rPr>
              <w:t xml:space="preserve"> </w:t>
            </w:r>
          </w:p>
        </w:tc>
      </w:tr>
      <w:tr w:rsidR="002866AC" w:rsidTr="004F4CD1">
        <w:trPr>
          <w:trHeight w:val="833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>Potwierdzenie przez rodziców woli realizacji wychowania przedszkolnego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B70BE8" w:rsidP="00B70BE8">
            <w:pPr>
              <w:spacing w:line="259" w:lineRule="auto"/>
              <w:ind w:left="367" w:firstLine="0"/>
              <w:jc w:val="left"/>
              <w:rPr>
                <w:bCs/>
              </w:rPr>
            </w:pPr>
            <w:r>
              <w:rPr>
                <w:bCs/>
                <w:sz w:val="22"/>
              </w:rPr>
              <w:t xml:space="preserve">1- </w:t>
            </w:r>
            <w:r w:rsidR="00A42FF3">
              <w:rPr>
                <w:bCs/>
                <w:sz w:val="22"/>
              </w:rPr>
              <w:t>4 kwietnia 2025 r.</w:t>
            </w:r>
          </w:p>
        </w:tc>
      </w:tr>
      <w:tr w:rsidR="002866AC" w:rsidTr="004F4CD1">
        <w:trPr>
          <w:trHeight w:val="1116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sz w:val="22"/>
              </w:rPr>
              <w:t>Podanie do publicznej wiadomości listy kandydatów przyjętych</w:t>
            </w:r>
            <w:r w:rsidR="009C3556">
              <w:rPr>
                <w:sz w:val="22"/>
              </w:rPr>
              <w:t xml:space="preserve">                     </w:t>
            </w:r>
            <w:r w:rsidRPr="004F4CD1">
              <w:rPr>
                <w:b w:val="0"/>
                <w:sz w:val="22"/>
              </w:rPr>
              <w:t xml:space="preserve"> </w:t>
            </w:r>
            <w:r w:rsidRPr="004F4CD1">
              <w:rPr>
                <w:sz w:val="22"/>
              </w:rPr>
              <w:t>i nieprzyjętych do danego przedszkola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9C3556" w:rsidP="004F4CD1">
            <w:pPr>
              <w:spacing w:after="312" w:line="259" w:lineRule="auto"/>
              <w:ind w:left="6" w:firstLine="0"/>
              <w:jc w:val="center"/>
            </w:pPr>
            <w:r>
              <w:rPr>
                <w:sz w:val="22"/>
              </w:rPr>
              <w:t>7 kwietnia 2025</w:t>
            </w:r>
            <w:r w:rsidR="002866AC" w:rsidRPr="004F4CD1">
              <w:rPr>
                <w:sz w:val="22"/>
              </w:rPr>
              <w:t xml:space="preserve"> r.</w:t>
            </w:r>
            <w:r w:rsidR="002866AC" w:rsidRPr="004F4CD1">
              <w:rPr>
                <w:b w:val="0"/>
                <w:sz w:val="22"/>
              </w:rPr>
              <w:t xml:space="preserve"> </w:t>
            </w:r>
          </w:p>
          <w:p w:rsidR="002866AC" w:rsidRPr="004F4CD1" w:rsidRDefault="002866AC" w:rsidP="004F4CD1">
            <w:pPr>
              <w:spacing w:line="259" w:lineRule="auto"/>
              <w:ind w:left="8" w:firstLine="0"/>
              <w:jc w:val="center"/>
            </w:pPr>
            <w:r w:rsidRPr="004F4CD1">
              <w:rPr>
                <w:sz w:val="22"/>
              </w:rPr>
              <w:t xml:space="preserve"> godz. 12:00</w:t>
            </w:r>
            <w:r w:rsidRPr="004F4CD1">
              <w:rPr>
                <w:b w:val="0"/>
                <w:sz w:val="22"/>
              </w:rPr>
              <w:t xml:space="preserve"> </w:t>
            </w:r>
          </w:p>
        </w:tc>
      </w:tr>
      <w:tr w:rsidR="002866AC" w:rsidTr="004F4CD1">
        <w:trPr>
          <w:trHeight w:val="2016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after="312" w:line="259" w:lineRule="auto"/>
              <w:ind w:left="0" w:firstLine="0"/>
              <w:jc w:val="center"/>
            </w:pPr>
          </w:p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>Możliwość składania wniosków o sporządzenie uzasadnienia odmowy przyjęcia dziecka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2866AC" w:rsidP="004F4CD1">
            <w:pPr>
              <w:spacing w:after="31" w:line="259" w:lineRule="auto"/>
              <w:ind w:left="13" w:firstLine="0"/>
              <w:jc w:val="center"/>
            </w:pPr>
            <w:r w:rsidRPr="004F4CD1">
              <w:rPr>
                <w:b w:val="0"/>
                <w:sz w:val="22"/>
              </w:rPr>
              <w:t xml:space="preserve">do 3 dni od daty </w:t>
            </w:r>
          </w:p>
          <w:p w:rsidR="002866AC" w:rsidRPr="004F4CD1" w:rsidRDefault="002866AC" w:rsidP="004F4CD1">
            <w:pPr>
              <w:spacing w:after="31" w:line="259" w:lineRule="auto"/>
              <w:ind w:left="75" w:firstLine="0"/>
              <w:jc w:val="left"/>
            </w:pPr>
            <w:r w:rsidRPr="004F4CD1">
              <w:rPr>
                <w:b w:val="0"/>
                <w:sz w:val="22"/>
              </w:rPr>
              <w:t xml:space="preserve">podania do publicznej </w:t>
            </w:r>
          </w:p>
          <w:p w:rsidR="002866AC" w:rsidRPr="004F4CD1" w:rsidRDefault="002866AC" w:rsidP="004F4CD1">
            <w:pPr>
              <w:spacing w:line="259" w:lineRule="auto"/>
              <w:ind w:left="90" w:hanging="47"/>
              <w:jc w:val="center"/>
            </w:pPr>
            <w:r w:rsidRPr="004F4CD1">
              <w:rPr>
                <w:b w:val="0"/>
                <w:sz w:val="22"/>
              </w:rPr>
              <w:t xml:space="preserve">wiadomości listy kandydatów przyjętych i nieprzyjętych </w:t>
            </w:r>
          </w:p>
        </w:tc>
      </w:tr>
      <w:tr w:rsidR="002866AC" w:rsidTr="004F4CD1">
        <w:trPr>
          <w:trHeight w:val="1822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after="359" w:line="259" w:lineRule="auto"/>
              <w:ind w:left="0" w:firstLine="0"/>
              <w:jc w:val="center"/>
            </w:pPr>
          </w:p>
          <w:p w:rsidR="002866AC" w:rsidRPr="004F4CD1" w:rsidRDefault="002866AC" w:rsidP="009C3556">
            <w:pPr>
              <w:spacing w:after="309" w:line="259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>Przygotowanie i wydanie uzasadnienia odmowy przyjęcia dziecka</w:t>
            </w:r>
          </w:p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66AC" w:rsidRPr="004F4CD1" w:rsidRDefault="002866AC" w:rsidP="004F4CD1">
            <w:pPr>
              <w:spacing w:after="31" w:line="259" w:lineRule="auto"/>
              <w:ind w:left="13" w:firstLine="0"/>
              <w:jc w:val="center"/>
            </w:pPr>
            <w:r w:rsidRPr="004F4CD1">
              <w:rPr>
                <w:b w:val="0"/>
                <w:sz w:val="22"/>
              </w:rPr>
              <w:t xml:space="preserve">do 3 dni od daty </w:t>
            </w:r>
          </w:p>
          <w:p w:rsidR="002866AC" w:rsidRPr="004F4CD1" w:rsidRDefault="002866AC" w:rsidP="004F4CD1">
            <w:pPr>
              <w:spacing w:line="286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 xml:space="preserve">złożenia wniosku </w:t>
            </w:r>
            <w:r w:rsidRPr="004F4CD1">
              <w:rPr>
                <w:b w:val="0"/>
                <w:sz w:val="22"/>
              </w:rPr>
              <w:br/>
              <w:t xml:space="preserve">o sporządzenie </w:t>
            </w:r>
          </w:p>
          <w:p w:rsidR="002866AC" w:rsidRPr="004F4CD1" w:rsidRDefault="002866AC" w:rsidP="004F4CD1">
            <w:pPr>
              <w:spacing w:after="78" w:line="259" w:lineRule="auto"/>
              <w:ind w:left="65" w:firstLine="0"/>
              <w:jc w:val="left"/>
            </w:pPr>
            <w:r w:rsidRPr="004F4CD1">
              <w:rPr>
                <w:b w:val="0"/>
                <w:sz w:val="22"/>
              </w:rPr>
              <w:t xml:space="preserve">uzasadnienia odmowy </w:t>
            </w:r>
          </w:p>
          <w:p w:rsidR="002866AC" w:rsidRPr="004F4CD1" w:rsidRDefault="002866AC" w:rsidP="004F4CD1">
            <w:pPr>
              <w:spacing w:line="259" w:lineRule="auto"/>
              <w:ind w:left="5" w:firstLine="0"/>
              <w:jc w:val="center"/>
            </w:pPr>
            <w:r w:rsidRPr="004F4CD1">
              <w:rPr>
                <w:b w:val="0"/>
                <w:sz w:val="22"/>
              </w:rPr>
              <w:t xml:space="preserve">przyjęcia </w:t>
            </w:r>
          </w:p>
        </w:tc>
      </w:tr>
      <w:tr w:rsidR="002866AC" w:rsidTr="004F4CD1">
        <w:trPr>
          <w:trHeight w:val="1491"/>
        </w:trPr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lastRenderedPageBreak/>
              <w:t>Złożenie do dyrektora odwołania od rozstrzygnięcia komisji rekrutacyjnej wyrażonego w pisemnym uzasadnieniu odmowy przyjęcia dziecka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2866AC" w:rsidP="004F4CD1">
            <w:pPr>
              <w:spacing w:after="31" w:line="259" w:lineRule="auto"/>
              <w:ind w:left="0" w:right="20" w:firstLine="0"/>
              <w:jc w:val="center"/>
            </w:pPr>
            <w:r w:rsidRPr="004F4CD1">
              <w:rPr>
                <w:b w:val="0"/>
                <w:sz w:val="22"/>
              </w:rPr>
              <w:t xml:space="preserve">do 3 dni od terminu </w:t>
            </w:r>
          </w:p>
          <w:p w:rsidR="002866AC" w:rsidRPr="004F4CD1" w:rsidRDefault="002866AC" w:rsidP="004F4CD1">
            <w:pPr>
              <w:spacing w:after="31" w:line="259" w:lineRule="auto"/>
              <w:ind w:left="40" w:firstLine="0"/>
              <w:jc w:val="left"/>
            </w:pPr>
            <w:r w:rsidRPr="004F4CD1">
              <w:rPr>
                <w:b w:val="0"/>
                <w:sz w:val="22"/>
              </w:rPr>
              <w:t xml:space="preserve">otrzymania pisemnego </w:t>
            </w:r>
          </w:p>
          <w:p w:rsidR="002866AC" w:rsidRPr="004F4CD1" w:rsidRDefault="002866AC" w:rsidP="004F4CD1">
            <w:pPr>
              <w:spacing w:after="78" w:line="259" w:lineRule="auto"/>
              <w:ind w:left="59" w:firstLine="0"/>
              <w:jc w:val="left"/>
            </w:pPr>
            <w:r w:rsidRPr="004F4CD1">
              <w:rPr>
                <w:b w:val="0"/>
                <w:sz w:val="22"/>
              </w:rPr>
              <w:t xml:space="preserve">uzasadnienia odmowy </w:t>
            </w:r>
          </w:p>
          <w:p w:rsidR="002866AC" w:rsidRPr="004F4CD1" w:rsidRDefault="002866AC" w:rsidP="004F4CD1">
            <w:pPr>
              <w:spacing w:line="259" w:lineRule="auto"/>
              <w:ind w:left="0" w:right="23" w:firstLine="0"/>
              <w:jc w:val="center"/>
            </w:pPr>
            <w:r w:rsidRPr="004F4CD1">
              <w:rPr>
                <w:b w:val="0"/>
                <w:sz w:val="22"/>
              </w:rPr>
              <w:t xml:space="preserve">przyjęcia </w:t>
            </w:r>
          </w:p>
        </w:tc>
      </w:tr>
      <w:tr w:rsidR="002866AC" w:rsidTr="004F4CD1">
        <w:trPr>
          <w:trHeight w:val="1829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>Rozstrzygnięcie przez dyrektora odwołania od rozstrzygnięcia komisji rekrutacyjnej wyrażonego w pisemnym uzasadnieniu odmowy przyjęcia dziecka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2866AC" w:rsidP="004F4CD1">
            <w:pPr>
              <w:spacing w:after="31" w:line="259" w:lineRule="auto"/>
              <w:ind w:left="0" w:right="15" w:firstLine="0"/>
              <w:jc w:val="center"/>
            </w:pPr>
            <w:r w:rsidRPr="004F4CD1">
              <w:rPr>
                <w:b w:val="0"/>
                <w:sz w:val="22"/>
              </w:rPr>
              <w:t xml:space="preserve">do 3 dni od daty </w:t>
            </w:r>
          </w:p>
          <w:p w:rsidR="002866AC" w:rsidRPr="004F4CD1" w:rsidRDefault="002866AC" w:rsidP="004F4CD1">
            <w:pPr>
              <w:spacing w:line="286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 xml:space="preserve">złożenia do dyrektora odwołania od </w:t>
            </w:r>
          </w:p>
          <w:p w:rsidR="002866AC" w:rsidRPr="004F4CD1" w:rsidRDefault="002866AC" w:rsidP="004F4CD1">
            <w:pPr>
              <w:spacing w:after="33" w:line="259" w:lineRule="auto"/>
              <w:ind w:left="0" w:right="22" w:firstLine="0"/>
              <w:jc w:val="center"/>
            </w:pPr>
            <w:r w:rsidRPr="004F4CD1">
              <w:rPr>
                <w:b w:val="0"/>
                <w:sz w:val="22"/>
              </w:rPr>
              <w:t xml:space="preserve">rozstrzygnięcia </w:t>
            </w:r>
          </w:p>
          <w:p w:rsidR="002866AC" w:rsidRPr="004F4CD1" w:rsidRDefault="002866AC" w:rsidP="004F4CD1">
            <w:pPr>
              <w:spacing w:line="259" w:lineRule="auto"/>
              <w:ind w:left="0" w:right="23" w:firstLine="0"/>
              <w:jc w:val="center"/>
            </w:pPr>
            <w:r w:rsidRPr="004F4CD1">
              <w:rPr>
                <w:b w:val="0"/>
                <w:sz w:val="22"/>
              </w:rPr>
              <w:t xml:space="preserve">komisji rekrutacyjnej </w:t>
            </w:r>
          </w:p>
          <w:p w:rsidR="002866AC" w:rsidRPr="004F4CD1" w:rsidRDefault="002866AC" w:rsidP="004F4CD1">
            <w:pPr>
              <w:spacing w:line="259" w:lineRule="auto"/>
              <w:ind w:left="40" w:firstLine="0"/>
              <w:jc w:val="center"/>
            </w:pPr>
            <w:r w:rsidRPr="004F4CD1">
              <w:rPr>
                <w:b w:val="0"/>
                <w:sz w:val="22"/>
              </w:rPr>
              <w:t xml:space="preserve"> </w:t>
            </w:r>
          </w:p>
        </w:tc>
      </w:tr>
      <w:tr w:rsidR="002866AC" w:rsidTr="004F4CD1">
        <w:trPr>
          <w:trHeight w:val="364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>Skargi do sądu administracyjnego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2866AC" w:rsidP="004F4CD1">
            <w:pPr>
              <w:spacing w:after="160" w:line="259" w:lineRule="auto"/>
              <w:ind w:left="0" w:firstLine="0"/>
              <w:jc w:val="left"/>
            </w:pPr>
          </w:p>
        </w:tc>
      </w:tr>
      <w:tr w:rsidR="002866AC" w:rsidTr="004F4CD1">
        <w:trPr>
          <w:trHeight w:val="697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866AC" w:rsidRPr="004F4CD1" w:rsidRDefault="002866AC" w:rsidP="004F4CD1">
            <w:pPr>
              <w:spacing w:line="259" w:lineRule="auto"/>
              <w:ind w:left="0" w:right="603" w:firstLine="0"/>
              <w:jc w:val="right"/>
            </w:pPr>
            <w:r w:rsidRPr="004F4CD1">
              <w:rPr>
                <w:sz w:val="22"/>
              </w:rPr>
              <w:t>Postępowanie uzupełniające</w:t>
            </w:r>
            <w:r w:rsidRPr="004F4CD1">
              <w:rPr>
                <w:b w:val="0"/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866AC" w:rsidRPr="004F4CD1" w:rsidRDefault="002866AC" w:rsidP="004F4CD1">
            <w:pPr>
              <w:spacing w:after="160" w:line="259" w:lineRule="auto"/>
              <w:ind w:left="0" w:firstLine="0"/>
              <w:jc w:val="left"/>
            </w:pPr>
          </w:p>
        </w:tc>
      </w:tr>
      <w:tr w:rsidR="002866AC" w:rsidTr="004F4CD1">
        <w:trPr>
          <w:trHeight w:val="697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right="9" w:firstLine="0"/>
              <w:jc w:val="center"/>
            </w:pPr>
            <w:r w:rsidRPr="004F4CD1">
              <w:rPr>
                <w:b w:val="0"/>
                <w:sz w:val="22"/>
              </w:rPr>
              <w:t>Podanie do publicznej wiadomości informacji o wolnych miejscach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9C3556" w:rsidP="004F4CD1">
            <w:pPr>
              <w:spacing w:line="259" w:lineRule="auto"/>
              <w:ind w:left="0" w:right="19" w:firstLine="0"/>
              <w:jc w:val="center"/>
              <w:rPr>
                <w:bCs/>
              </w:rPr>
            </w:pPr>
            <w:r>
              <w:rPr>
                <w:bCs/>
                <w:color w:val="auto"/>
                <w:sz w:val="22"/>
              </w:rPr>
              <w:t>2 czerwca 2025 r.</w:t>
            </w:r>
          </w:p>
        </w:tc>
      </w:tr>
      <w:tr w:rsidR="002866AC" w:rsidTr="004F4CD1">
        <w:trPr>
          <w:trHeight w:val="502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sz w:val="22"/>
              </w:rPr>
              <w:t>Składanie wniosków wraz z załącznikami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9C3556" w:rsidP="009C3556">
            <w:pPr>
              <w:spacing w:line="259" w:lineRule="auto"/>
              <w:ind w:left="367" w:firstLine="0"/>
              <w:jc w:val="left"/>
            </w:pPr>
            <w:r>
              <w:rPr>
                <w:sz w:val="22"/>
              </w:rPr>
              <w:t>3 -</w:t>
            </w:r>
            <w:r w:rsidR="00B70BE8">
              <w:rPr>
                <w:sz w:val="22"/>
              </w:rPr>
              <w:t xml:space="preserve"> </w:t>
            </w:r>
            <w:r>
              <w:rPr>
                <w:sz w:val="22"/>
              </w:rPr>
              <w:t>6 czerwca 2025 r.</w:t>
            </w:r>
          </w:p>
        </w:tc>
      </w:tr>
      <w:tr w:rsidR="002866AC" w:rsidTr="004F4CD1">
        <w:trPr>
          <w:trHeight w:val="362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>Weryfikacja wniosków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9C3556" w:rsidP="004F4CD1">
            <w:pPr>
              <w:spacing w:line="259" w:lineRule="auto"/>
              <w:ind w:left="0" w:right="23"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9</w:t>
            </w:r>
            <w:r w:rsidR="00B70BE8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-</w:t>
            </w:r>
            <w:r w:rsidR="00B70BE8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10 czerwca 2025 r.</w:t>
            </w:r>
          </w:p>
        </w:tc>
      </w:tr>
      <w:tr w:rsidR="002866AC" w:rsidTr="004F4CD1">
        <w:trPr>
          <w:trHeight w:val="1164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>Ustalenie wyników postępowania uzupełniającego i podanie do publicznej wiadomości listy kandydatów zakwalifikowanych i kandydatów niezakwalifikowanych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66AC" w:rsidRPr="004F4CD1" w:rsidRDefault="009C3556" w:rsidP="004F4CD1">
            <w:pPr>
              <w:spacing w:after="312" w:line="259" w:lineRule="auto"/>
              <w:ind w:left="0" w:right="21" w:firstLine="0"/>
              <w:jc w:val="center"/>
            </w:pPr>
            <w:r>
              <w:rPr>
                <w:sz w:val="22"/>
              </w:rPr>
              <w:t>11 czerwca 2025</w:t>
            </w:r>
            <w:r w:rsidR="002866AC" w:rsidRPr="004F4CD1">
              <w:rPr>
                <w:sz w:val="22"/>
              </w:rPr>
              <w:t xml:space="preserve"> r.</w:t>
            </w:r>
            <w:r w:rsidR="002866AC" w:rsidRPr="004F4CD1">
              <w:rPr>
                <w:b w:val="0"/>
                <w:sz w:val="22"/>
              </w:rPr>
              <w:t xml:space="preserve"> </w:t>
            </w:r>
          </w:p>
          <w:p w:rsidR="002866AC" w:rsidRPr="004F4CD1" w:rsidRDefault="009C3556" w:rsidP="009C3556">
            <w:pPr>
              <w:spacing w:line="259" w:lineRule="auto"/>
              <w:ind w:left="0" w:right="20" w:firstLine="0"/>
            </w:pPr>
            <w:r>
              <w:rPr>
                <w:sz w:val="22"/>
              </w:rPr>
              <w:t xml:space="preserve">        godz. </w:t>
            </w:r>
            <w:r w:rsidR="002866AC" w:rsidRPr="004F4CD1">
              <w:rPr>
                <w:sz w:val="22"/>
              </w:rPr>
              <w:t xml:space="preserve"> 12:00</w:t>
            </w:r>
            <w:r w:rsidR="002866AC" w:rsidRPr="004F4CD1">
              <w:rPr>
                <w:b w:val="0"/>
                <w:sz w:val="22"/>
              </w:rPr>
              <w:t xml:space="preserve"> </w:t>
            </w:r>
          </w:p>
        </w:tc>
      </w:tr>
      <w:tr w:rsidR="002866AC" w:rsidTr="004F4CD1">
        <w:trPr>
          <w:trHeight w:val="694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>Potwierdzenie przez rodziców woli realizacji wychowania przedszkolnego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66AC" w:rsidRPr="004F4CD1" w:rsidRDefault="009C3556" w:rsidP="004F4CD1">
            <w:pPr>
              <w:spacing w:line="259" w:lineRule="auto"/>
              <w:ind w:left="0" w:right="21"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12</w:t>
            </w:r>
            <w:r w:rsidR="00B70BE8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-</w:t>
            </w:r>
            <w:r w:rsidR="00B70BE8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13 czerwca 2025 r.</w:t>
            </w:r>
          </w:p>
        </w:tc>
      </w:tr>
      <w:tr w:rsidR="002866AC" w:rsidTr="004F4CD1">
        <w:trPr>
          <w:trHeight w:val="1438"/>
        </w:trPr>
        <w:tc>
          <w:tcPr>
            <w:tcW w:w="66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66AC" w:rsidRPr="004F4CD1" w:rsidRDefault="002866AC" w:rsidP="009C3556">
            <w:pPr>
              <w:spacing w:after="234" w:line="326" w:lineRule="auto"/>
              <w:ind w:left="0" w:firstLine="0"/>
              <w:jc w:val="center"/>
            </w:pPr>
            <w:r w:rsidRPr="004F4CD1">
              <w:rPr>
                <w:b w:val="0"/>
                <w:sz w:val="22"/>
              </w:rPr>
              <w:t>Podanie do publicznej wiadomości listy kandydatów przyjętych</w:t>
            </w:r>
            <w:r w:rsidR="009C3556">
              <w:rPr>
                <w:b w:val="0"/>
                <w:sz w:val="22"/>
              </w:rPr>
              <w:t xml:space="preserve">                          </w:t>
            </w:r>
            <w:r w:rsidRPr="004F4CD1">
              <w:rPr>
                <w:b w:val="0"/>
                <w:sz w:val="22"/>
              </w:rPr>
              <w:t xml:space="preserve"> i nieprzyjętych do danego przedszkola publicznego</w:t>
            </w:r>
          </w:p>
          <w:p w:rsidR="002866AC" w:rsidRPr="004F4CD1" w:rsidRDefault="002866AC" w:rsidP="009C3556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AC" w:rsidRDefault="009C3556" w:rsidP="009C3556">
            <w:pPr>
              <w:spacing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 czerwca 2025 r. </w:t>
            </w:r>
          </w:p>
          <w:p w:rsidR="009C3556" w:rsidRDefault="009C3556" w:rsidP="009C3556">
            <w:pPr>
              <w:spacing w:line="259" w:lineRule="auto"/>
              <w:ind w:left="0" w:right="20" w:firstLine="0"/>
              <w:jc w:val="center"/>
              <w:rPr>
                <w:sz w:val="22"/>
              </w:rPr>
            </w:pPr>
          </w:p>
          <w:p w:rsidR="009C3556" w:rsidRPr="004F4CD1" w:rsidRDefault="009C3556" w:rsidP="009C3556">
            <w:pPr>
              <w:spacing w:line="259" w:lineRule="auto"/>
              <w:ind w:left="0" w:right="20" w:firstLine="0"/>
              <w:jc w:val="center"/>
            </w:pPr>
            <w:r>
              <w:rPr>
                <w:sz w:val="22"/>
              </w:rPr>
              <w:t>godz. 12.00</w:t>
            </w:r>
          </w:p>
        </w:tc>
      </w:tr>
    </w:tbl>
    <w:p w:rsidR="002866AC" w:rsidRDefault="002866AC">
      <w:pPr>
        <w:spacing w:line="259" w:lineRule="auto"/>
        <w:ind w:left="0" w:right="8017" w:firstLine="0"/>
        <w:jc w:val="right"/>
      </w:pPr>
      <w:r>
        <w:rPr>
          <w:b w:val="0"/>
        </w:rPr>
        <w:t xml:space="preserve"> </w:t>
      </w:r>
    </w:p>
    <w:p w:rsidR="002866AC" w:rsidRDefault="002866AC">
      <w:pPr>
        <w:spacing w:line="259" w:lineRule="auto"/>
        <w:ind w:left="0" w:firstLine="0"/>
        <w:jc w:val="left"/>
        <w:rPr>
          <w:b w:val="0"/>
        </w:rPr>
      </w:pPr>
      <w:r>
        <w:rPr>
          <w:b w:val="0"/>
        </w:rPr>
        <w:t xml:space="preserve"> </w:t>
      </w:r>
      <w:bookmarkStart w:id="0" w:name="_GoBack"/>
      <w:bookmarkEnd w:id="0"/>
    </w:p>
    <w:sectPr w:rsidR="002866AC" w:rsidSect="003834B8">
      <w:pgSz w:w="11906" w:h="16838"/>
      <w:pgMar w:top="1423" w:right="1693" w:bottom="19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E0EEF"/>
    <w:multiLevelType w:val="hybridMultilevel"/>
    <w:tmpl w:val="9B601D98"/>
    <w:lvl w:ilvl="0" w:tplc="DB3E5B36">
      <w:start w:val="1"/>
      <w:numFmt w:val="decimal"/>
      <w:lvlText w:val="%1-"/>
      <w:lvlJc w:val="left"/>
      <w:pPr>
        <w:ind w:left="36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532"/>
    <w:rsid w:val="000152D9"/>
    <w:rsid w:val="00035E08"/>
    <w:rsid w:val="001A69F7"/>
    <w:rsid w:val="00266F21"/>
    <w:rsid w:val="002866AC"/>
    <w:rsid w:val="00286EA3"/>
    <w:rsid w:val="003834B8"/>
    <w:rsid w:val="004F4CD1"/>
    <w:rsid w:val="00515B7A"/>
    <w:rsid w:val="0056662B"/>
    <w:rsid w:val="00581DF4"/>
    <w:rsid w:val="005B7018"/>
    <w:rsid w:val="006C7802"/>
    <w:rsid w:val="00796532"/>
    <w:rsid w:val="00796D7A"/>
    <w:rsid w:val="007C33A4"/>
    <w:rsid w:val="00915E36"/>
    <w:rsid w:val="00975D46"/>
    <w:rsid w:val="009C3556"/>
    <w:rsid w:val="00A42FF3"/>
    <w:rsid w:val="00A76BF4"/>
    <w:rsid w:val="00B01722"/>
    <w:rsid w:val="00B70BE8"/>
    <w:rsid w:val="00C00E52"/>
    <w:rsid w:val="00C27290"/>
    <w:rsid w:val="00CF7F1F"/>
    <w:rsid w:val="00DC56C6"/>
    <w:rsid w:val="00DE0ADD"/>
    <w:rsid w:val="00EF7C3B"/>
    <w:rsid w:val="00F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A57416-A541-49F2-A98E-9E8B4896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4B8"/>
    <w:pPr>
      <w:spacing w:line="372" w:lineRule="auto"/>
      <w:ind w:left="269" w:firstLine="370"/>
      <w:jc w:val="both"/>
    </w:pPr>
    <w:rPr>
      <w:rFonts w:ascii="Times New Roman" w:hAnsi="Times New Roman"/>
      <w:b/>
      <w:color w:val="000000"/>
      <w:kern w:val="2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uiPriority w:val="99"/>
    <w:rsid w:val="003834B8"/>
    <w:rPr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postępowania rekrutacyjnego oraz postępowania uzupełniającego 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postępowania rekrutacyjnego oraz postępowania uzupełniającego </dc:title>
  <dc:subject/>
  <dc:creator>Sony</dc:creator>
  <cp:keywords/>
  <dc:description/>
  <cp:lastModifiedBy>SP5</cp:lastModifiedBy>
  <cp:revision>6</cp:revision>
  <cp:lastPrinted>2025-01-31T09:15:00Z</cp:lastPrinted>
  <dcterms:created xsi:type="dcterms:W3CDTF">2024-02-01T07:52:00Z</dcterms:created>
  <dcterms:modified xsi:type="dcterms:W3CDTF">2025-02-03T11:42:00Z</dcterms:modified>
</cp:coreProperties>
</file>